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DEE" w:rsidRPr="00B114F6" w:rsidRDefault="00B114F6" w:rsidP="00B114F6">
      <w:pPr>
        <w:spacing w:afterLines="100" w:after="312" w:line="560" w:lineRule="exact"/>
        <w:jc w:val="center"/>
        <w:outlineLvl w:val="1"/>
        <w:rPr>
          <w:rFonts w:ascii="Times New Roman" w:eastAsia="方正小标宋简体" w:hAnsi="Times New Roman" w:cs="Times New Roman"/>
          <w:kern w:val="0"/>
          <w:sz w:val="36"/>
          <w:szCs w:val="36"/>
        </w:rPr>
      </w:pPr>
      <w:r w:rsidRPr="00B114F6">
        <w:rPr>
          <w:rFonts w:ascii="Times New Roman" w:eastAsia="方正小标宋简体" w:hAnsi="Times New Roman" w:cs="Times New Roman"/>
          <w:kern w:val="0"/>
          <w:sz w:val="36"/>
          <w:szCs w:val="36"/>
        </w:rPr>
        <w:t>2026</w:t>
      </w:r>
      <w:r w:rsidRPr="00B114F6">
        <w:rPr>
          <w:rFonts w:ascii="Times New Roman" w:eastAsia="方正小标宋简体" w:hAnsi="Times New Roman" w:cs="Times New Roman" w:hint="eastAsia"/>
          <w:kern w:val="0"/>
          <w:sz w:val="36"/>
          <w:szCs w:val="36"/>
        </w:rPr>
        <w:t>年南京林业大学来华留学生（本科生）招生面试方案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2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 w:hint="eastAsia"/>
          <w:b/>
          <w:kern w:val="0"/>
          <w:sz w:val="30"/>
          <w:szCs w:val="30"/>
        </w:rPr>
        <w:t>一、</w:t>
      </w: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国际教育学院负责对申请人的材料进行初审，以检查申请人是否满足我校基本申请条件以及申请材料的完备性。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2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 w:hint="eastAsia"/>
          <w:b/>
          <w:kern w:val="0"/>
          <w:sz w:val="30"/>
          <w:szCs w:val="30"/>
        </w:rPr>
        <w:t>二、</w:t>
      </w: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各培养单位负责对相关申请人的所有材料进行复核，以检查申请人是否满足院（系）或项目的申请条件，并遴选可进入院（系）考核的人选；不满足院（系）申请条件或不适合进入考核程序的申请者，应做不录取处理。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2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 w:hint="eastAsia"/>
          <w:b/>
          <w:kern w:val="0"/>
          <w:sz w:val="30"/>
          <w:szCs w:val="30"/>
        </w:rPr>
        <w:t>三、</w:t>
      </w: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所有申请者均需经考核合格后方可录取。通过双学位等国际合作项目申请的学生，依据签订的协议进行考核、录取工作。对申请各类奖学金项目来校攻读学士学位（</w:t>
      </w:r>
      <w:proofErr w:type="gramStart"/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含专转本</w:t>
      </w:r>
      <w:proofErr w:type="gramEnd"/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）的来华留学生，考核环节将作为录取及奖学金评审的重要依据。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四、考核工作基本原则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/>
          <w:kern w:val="0"/>
          <w:sz w:val="30"/>
          <w:szCs w:val="30"/>
        </w:rPr>
        <w:t>1</w:t>
      </w:r>
      <w:r w:rsidRPr="00B114F6">
        <w:rPr>
          <w:rFonts w:ascii="Times New Roman" w:eastAsia="仿宋_GB2312" w:hAnsi="Times New Roman" w:cs="Times New Roman" w:hint="eastAsia"/>
          <w:b/>
          <w:kern w:val="0"/>
          <w:sz w:val="30"/>
          <w:szCs w:val="30"/>
        </w:rPr>
        <w:t>．</w:t>
      </w: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坚持公平、公正、公开的原则；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/>
          <w:kern w:val="0"/>
          <w:sz w:val="30"/>
          <w:szCs w:val="30"/>
        </w:rPr>
        <w:t>2</w:t>
      </w:r>
      <w:r w:rsidRPr="00B114F6">
        <w:rPr>
          <w:rFonts w:ascii="Times New Roman" w:eastAsia="仿宋_GB2312" w:hAnsi="Times New Roman" w:cs="Times New Roman" w:hint="eastAsia"/>
          <w:b/>
          <w:kern w:val="0"/>
          <w:sz w:val="30"/>
          <w:szCs w:val="30"/>
        </w:rPr>
        <w:t>．</w:t>
      </w: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坚持全面考查，科学选拔的原则；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/>
          <w:kern w:val="0"/>
          <w:sz w:val="30"/>
          <w:szCs w:val="30"/>
        </w:rPr>
        <w:t>3</w:t>
      </w:r>
      <w:r w:rsidRPr="00B114F6">
        <w:rPr>
          <w:rFonts w:ascii="Times New Roman" w:eastAsia="仿宋_GB2312" w:hAnsi="Times New Roman" w:cs="Times New Roman" w:hint="eastAsia"/>
          <w:b/>
          <w:kern w:val="0"/>
          <w:sz w:val="30"/>
          <w:szCs w:val="30"/>
        </w:rPr>
        <w:t>．</w:t>
      </w: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坚持客观评价，择优录取的原则；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/>
          <w:kern w:val="0"/>
          <w:sz w:val="30"/>
          <w:szCs w:val="30"/>
        </w:rPr>
        <w:t>4</w:t>
      </w:r>
      <w:r w:rsidRPr="00B114F6">
        <w:rPr>
          <w:rFonts w:ascii="Times New Roman" w:eastAsia="仿宋_GB2312" w:hAnsi="Times New Roman" w:cs="Times New Roman" w:hint="eastAsia"/>
          <w:b/>
          <w:kern w:val="0"/>
          <w:sz w:val="30"/>
          <w:szCs w:val="30"/>
        </w:rPr>
        <w:t>．</w:t>
      </w: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充分发挥各培养单位的主体作用；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/>
          <w:kern w:val="0"/>
          <w:sz w:val="30"/>
          <w:szCs w:val="30"/>
        </w:rPr>
        <w:t>5</w:t>
      </w:r>
      <w:r w:rsidRPr="00B114F6">
        <w:rPr>
          <w:rFonts w:ascii="Times New Roman" w:eastAsia="仿宋_GB2312" w:hAnsi="Times New Roman" w:cs="Times New Roman" w:hint="eastAsia"/>
          <w:b/>
          <w:kern w:val="0"/>
          <w:sz w:val="30"/>
          <w:szCs w:val="30"/>
        </w:rPr>
        <w:t>．</w:t>
      </w: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加强自约自律机制建设。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五、考核办法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各院（系）应在广泛征求意见基础上制定具体考核办法，包括考核程序、形式、要求、评价标准及其他注意事项等内容，考核形式必须包含面试环节。考核办法确定后，各院（系）应及时到国际教育学院备案。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六、确定考核资格及名单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考核前，各培养单位应严格核对申请人的申请材料；审核学生提交的护照、学位证书</w:t>
      </w:r>
      <w:r w:rsidRPr="00B114F6">
        <w:rPr>
          <w:rFonts w:ascii="Times New Roman" w:eastAsia="仿宋_GB2312" w:hAnsi="Times New Roman" w:cs="Times New Roman"/>
          <w:kern w:val="0"/>
          <w:sz w:val="30"/>
          <w:szCs w:val="30"/>
        </w:rPr>
        <w:t>(</w:t>
      </w:r>
      <w:r w:rsidRPr="00B114F6">
        <w:rPr>
          <w:rFonts w:ascii="Times New Roman" w:eastAsia="仿宋_GB2312" w:hAnsi="Times New Roman" w:cs="Times New Roman"/>
          <w:kern w:val="0"/>
          <w:sz w:val="30"/>
          <w:szCs w:val="30"/>
        </w:rPr>
        <w:t>应届毕业生预计毕业证明）、成绩单、语言证明、推荐信、研究计划等基本材料，确保申请学生符合学校招收来华留学生（本科生）的要求。</w:t>
      </w:r>
    </w:p>
    <w:p w:rsidR="00DD5DEE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>
        <w:rPr>
          <w:rFonts w:ascii="Times New Roman" w:eastAsia="仿宋_GB2312" w:hAnsi="Times New Roman" w:cs="Times New Roman"/>
          <w:kern w:val="0"/>
          <w:sz w:val="30"/>
          <w:szCs w:val="30"/>
        </w:rPr>
        <w:br w:type="page"/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lastRenderedPageBreak/>
        <w:t>七、考核主要内容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/>
          <w:kern w:val="0"/>
          <w:sz w:val="30"/>
          <w:szCs w:val="30"/>
        </w:rPr>
        <w:t>1</w:t>
      </w:r>
      <w:r w:rsidRPr="00B114F6">
        <w:rPr>
          <w:rFonts w:ascii="Times New Roman" w:eastAsia="仿宋_GB2312" w:hAnsi="Times New Roman" w:cs="Times New Roman" w:hint="eastAsia"/>
          <w:b/>
          <w:kern w:val="0"/>
          <w:sz w:val="30"/>
          <w:szCs w:val="30"/>
        </w:rPr>
        <w:t>．</w:t>
      </w: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专业基础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考察学生的专业基础、知识结构、学业成绩等；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/>
          <w:kern w:val="0"/>
          <w:sz w:val="30"/>
          <w:szCs w:val="30"/>
        </w:rPr>
        <w:t>2</w:t>
      </w:r>
      <w:r w:rsidRPr="00B114F6">
        <w:rPr>
          <w:rFonts w:ascii="Times New Roman" w:eastAsia="仿宋_GB2312" w:hAnsi="Times New Roman" w:cs="Times New Roman" w:hint="eastAsia"/>
          <w:b/>
          <w:kern w:val="0"/>
          <w:sz w:val="30"/>
          <w:szCs w:val="30"/>
        </w:rPr>
        <w:t>．</w:t>
      </w: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语言水平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考察学生的听力、口语及专业语言水平；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/>
          <w:kern w:val="0"/>
          <w:sz w:val="30"/>
          <w:szCs w:val="30"/>
        </w:rPr>
        <w:t>3</w:t>
      </w:r>
      <w:r w:rsidRPr="00B114F6">
        <w:rPr>
          <w:rFonts w:ascii="Times New Roman" w:eastAsia="仿宋_GB2312" w:hAnsi="Times New Roman" w:cs="Times New Roman" w:hint="eastAsia"/>
          <w:b/>
          <w:kern w:val="0"/>
          <w:sz w:val="30"/>
          <w:szCs w:val="30"/>
        </w:rPr>
        <w:t>．</w:t>
      </w: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综合能力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综合评价学生的科学素养、个人品性、创新能力、培养潜力、沟通能力、合作精神、身体与心理健康等。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八、考核要求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各院（系）依照制定并备案的考核办法，按照国际教育学院要求的时间节点，完成本院（系）申请人的考核工作。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面试环节一般应采取视频面试或现场面试的方式，面试小组成员</w:t>
      </w:r>
      <w:r w:rsidRPr="00B114F6">
        <w:rPr>
          <w:rFonts w:ascii="Times New Roman" w:eastAsia="仿宋_GB2312" w:hAnsi="Times New Roman" w:cs="Times New Roman"/>
          <w:kern w:val="0"/>
          <w:sz w:val="30"/>
          <w:szCs w:val="30"/>
        </w:rPr>
        <w:t>5</w:t>
      </w:r>
      <w:r w:rsidRPr="00B114F6">
        <w:rPr>
          <w:rFonts w:ascii="Times New Roman" w:eastAsia="仿宋_GB2312" w:hAnsi="Times New Roman" w:cs="Times New Roman"/>
          <w:kern w:val="0"/>
          <w:sz w:val="30"/>
          <w:szCs w:val="30"/>
        </w:rPr>
        <w:t>人，每名学生面试时间一般不少于</w:t>
      </w:r>
      <w:r w:rsidRPr="00B114F6">
        <w:rPr>
          <w:rFonts w:ascii="Times New Roman" w:eastAsia="仿宋_GB2312" w:hAnsi="Times New Roman" w:cs="Times New Roman"/>
          <w:kern w:val="0"/>
          <w:sz w:val="30"/>
          <w:szCs w:val="30"/>
        </w:rPr>
        <w:t>5</w:t>
      </w: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分钟。考核工作小组应对每位学生的面试情况进行现场记录，并妥善保存备查。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考核成绩为各项考核成绩之和，各项内容比例由院（系）根据院（系）实际在考核办法中确定，满分为</w:t>
      </w:r>
      <w:r w:rsidRPr="00B114F6">
        <w:rPr>
          <w:rFonts w:ascii="Times New Roman" w:eastAsia="仿宋_GB2312" w:hAnsi="Times New Roman" w:cs="Times New Roman"/>
          <w:kern w:val="0"/>
          <w:sz w:val="30"/>
          <w:szCs w:val="30"/>
        </w:rPr>
        <w:t>100</w:t>
      </w:r>
      <w:r w:rsidRPr="00B114F6">
        <w:rPr>
          <w:rFonts w:ascii="Times New Roman" w:eastAsia="仿宋_GB2312" w:hAnsi="Times New Roman" w:cs="Times New Roman"/>
          <w:kern w:val="0"/>
          <w:sz w:val="30"/>
          <w:szCs w:val="30"/>
        </w:rPr>
        <w:t>分。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九、考核结束后，各院（系）应立即将考核情况录入《南京林业大学来华留学生（本科生）入学申请考核记录表》，经核对并由考核小组成员、院（系）分管领导签署意见后，递交国际教育学院。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十、入学考核成绩在</w:t>
      </w:r>
      <w:r w:rsidRPr="00B114F6">
        <w:rPr>
          <w:rFonts w:ascii="Times New Roman" w:eastAsia="仿宋_GB2312" w:hAnsi="Times New Roman" w:cs="Times New Roman"/>
          <w:kern w:val="0"/>
          <w:sz w:val="30"/>
          <w:szCs w:val="30"/>
        </w:rPr>
        <w:t>60</w:t>
      </w:r>
      <w:r w:rsidRPr="00B114F6">
        <w:rPr>
          <w:rFonts w:ascii="Times New Roman" w:eastAsia="仿宋_GB2312" w:hAnsi="Times New Roman" w:cs="Times New Roman"/>
          <w:kern w:val="0"/>
          <w:sz w:val="30"/>
          <w:szCs w:val="30"/>
        </w:rPr>
        <w:t>分以下（＜</w:t>
      </w:r>
      <w:r w:rsidRPr="00B114F6">
        <w:rPr>
          <w:rFonts w:ascii="Times New Roman" w:eastAsia="仿宋_GB2312" w:hAnsi="Times New Roman" w:cs="Times New Roman"/>
          <w:kern w:val="0"/>
          <w:sz w:val="30"/>
          <w:szCs w:val="30"/>
        </w:rPr>
        <w:t>60</w:t>
      </w:r>
      <w:r w:rsidRPr="00B114F6">
        <w:rPr>
          <w:rFonts w:ascii="Times New Roman" w:eastAsia="仿宋_GB2312" w:hAnsi="Times New Roman" w:cs="Times New Roman"/>
          <w:kern w:val="0"/>
          <w:sz w:val="30"/>
          <w:szCs w:val="30"/>
        </w:rPr>
        <w:t>分</w:t>
      </w:r>
      <w:r w:rsidRPr="00B114F6">
        <w:rPr>
          <w:rFonts w:ascii="Times New Roman" w:eastAsia="仿宋_GB2312" w:hAnsi="Times New Roman" w:cs="Times New Roman"/>
          <w:kern w:val="0"/>
          <w:sz w:val="30"/>
          <w:szCs w:val="30"/>
        </w:rPr>
        <w:t xml:space="preserve"> </w:t>
      </w: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）者，将不予录取。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十一、对存在疑问的考核结果或学生申请材料，国际教育学院可再次组织核查工作。</w:t>
      </w:r>
    </w:p>
    <w:p w:rsidR="00DD5DEE" w:rsidRPr="00B114F6" w:rsidRDefault="00B114F6" w:rsidP="00B114F6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B114F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十二、对在来华留学生本科生入学申请考核工作中出现徇私舞弊、弄虚作假、失职渎职等违反纪律的行为，一律按照国家及学校的相关管理规定严肃处理；情节严重，构成犯罪的，由司法机关依法追究刑事责任。</w:t>
      </w:r>
    </w:p>
    <w:p w:rsidR="00DD5DEE" w:rsidRPr="00B114F6" w:rsidRDefault="00DD5DEE" w:rsidP="00B114F6">
      <w:pPr>
        <w:spacing w:line="480" w:lineRule="exact"/>
        <w:rPr>
          <w:rFonts w:ascii="Times New Roman" w:eastAsia="仿宋_GB2312" w:hAnsi="Times New Roman" w:cs="Times New Roman"/>
          <w:sz w:val="30"/>
          <w:szCs w:val="30"/>
        </w:rPr>
      </w:pPr>
    </w:p>
    <w:p w:rsidR="00DD5DEE" w:rsidRPr="00B114F6" w:rsidRDefault="00B114F6" w:rsidP="00B114F6">
      <w:pPr>
        <w:spacing w:line="480" w:lineRule="exact"/>
        <w:rPr>
          <w:rFonts w:ascii="Times New Roman" w:eastAsia="仿宋_GB2312" w:hAnsi="Times New Roman" w:cs="Times New Roman"/>
          <w:sz w:val="30"/>
          <w:szCs w:val="30"/>
        </w:rPr>
      </w:pPr>
      <w:r w:rsidRPr="00B114F6">
        <w:rPr>
          <w:rFonts w:ascii="Times New Roman" w:eastAsia="仿宋_GB2312" w:hAnsi="Times New Roman" w:cs="Times New Roman"/>
          <w:sz w:val="30"/>
          <w:szCs w:val="30"/>
        </w:rPr>
        <w:t xml:space="preserve">                                                </w:t>
      </w:r>
      <w:r w:rsidRPr="00B114F6">
        <w:rPr>
          <w:rFonts w:ascii="Times New Roman" w:eastAsia="仿宋_GB2312" w:hAnsi="Times New Roman" w:cs="Times New Roman" w:hint="eastAsia"/>
          <w:sz w:val="30"/>
          <w:szCs w:val="30"/>
        </w:rPr>
        <w:t>国际教育学院</w:t>
      </w:r>
    </w:p>
    <w:p w:rsidR="00DD5DEE" w:rsidRPr="00B114F6" w:rsidRDefault="00B114F6" w:rsidP="00B114F6">
      <w:pPr>
        <w:spacing w:line="480" w:lineRule="exact"/>
        <w:ind w:right="240"/>
        <w:jc w:val="center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 xml:space="preserve">                 </w:t>
      </w:r>
      <w:r w:rsidR="00B20E0F">
        <w:rPr>
          <w:rFonts w:ascii="Times New Roman" w:eastAsia="仿宋_GB2312" w:hAnsi="Times New Roman" w:cs="Times New Roman" w:hint="eastAsia"/>
          <w:sz w:val="30"/>
          <w:szCs w:val="30"/>
        </w:rPr>
        <w:t xml:space="preserve">                             </w:t>
      </w:r>
      <w:bookmarkStart w:id="0" w:name="_GoBack"/>
      <w:bookmarkEnd w:id="0"/>
      <w:r w:rsidR="00B20E0F">
        <w:rPr>
          <w:rFonts w:ascii="Times New Roman" w:eastAsia="仿宋_GB2312" w:hAnsi="Times New Roman" w:cs="Times New Roman"/>
          <w:sz w:val="30"/>
          <w:szCs w:val="30"/>
        </w:rPr>
        <w:t>2026</w:t>
      </w:r>
      <w:r w:rsidR="00B20E0F">
        <w:rPr>
          <w:rFonts w:ascii="Times New Roman" w:eastAsia="仿宋_GB2312" w:hAnsi="Times New Roman" w:cs="Times New Roman" w:hint="eastAsia"/>
          <w:sz w:val="30"/>
          <w:szCs w:val="30"/>
        </w:rPr>
        <w:t>年</w:t>
      </w:r>
      <w:r w:rsidR="00B20E0F">
        <w:rPr>
          <w:rFonts w:ascii="Times New Roman" w:eastAsia="仿宋_GB2312" w:hAnsi="Times New Roman" w:cs="Times New Roman" w:hint="eastAsia"/>
          <w:sz w:val="30"/>
          <w:szCs w:val="30"/>
        </w:rPr>
        <w:t>6</w:t>
      </w:r>
      <w:r w:rsidR="00B20E0F">
        <w:rPr>
          <w:rFonts w:ascii="Times New Roman" w:eastAsia="仿宋_GB2312" w:hAnsi="Times New Roman" w:cs="Times New Roman" w:hint="eastAsia"/>
          <w:sz w:val="30"/>
          <w:szCs w:val="30"/>
        </w:rPr>
        <w:t>月</w:t>
      </w:r>
      <w:r w:rsidR="00B20E0F">
        <w:rPr>
          <w:rFonts w:ascii="Times New Roman" w:eastAsia="仿宋_GB2312" w:hAnsi="Times New Roman" w:cs="Times New Roman" w:hint="eastAsia"/>
          <w:sz w:val="30"/>
          <w:szCs w:val="30"/>
        </w:rPr>
        <w:t>6</w:t>
      </w:r>
      <w:r w:rsidR="00B20E0F">
        <w:rPr>
          <w:rFonts w:ascii="Times New Roman" w:eastAsia="仿宋_GB2312" w:hAnsi="Times New Roman" w:cs="Times New Roman" w:hint="eastAsia"/>
          <w:sz w:val="30"/>
          <w:szCs w:val="30"/>
        </w:rPr>
        <w:t>日</w:t>
      </w:r>
    </w:p>
    <w:p w:rsidR="00DD5DEE" w:rsidRPr="00B114F6" w:rsidRDefault="00DD5DEE">
      <w:pPr>
        <w:rPr>
          <w:rFonts w:ascii="Times New Roman" w:hAnsi="Times New Roman" w:cs="Times New Roman"/>
        </w:rPr>
      </w:pPr>
    </w:p>
    <w:sectPr w:rsidR="00DD5DEE" w:rsidRPr="00B114F6">
      <w:pgSz w:w="11906" w:h="16838"/>
      <w:pgMar w:top="1417" w:right="1134" w:bottom="1417" w:left="1134" w:header="851" w:footer="850" w:gutter="0"/>
      <w:cols w:space="0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Malgun Gothic Semilight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210"/>
  <w:drawingGridVerticalSpacing w:val="156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716"/>
    <w:rsid w:val="0000048F"/>
    <w:rsid w:val="000047E6"/>
    <w:rsid w:val="00086AE0"/>
    <w:rsid w:val="000B170E"/>
    <w:rsid w:val="00190209"/>
    <w:rsid w:val="002D2641"/>
    <w:rsid w:val="002D3D60"/>
    <w:rsid w:val="003A6FE4"/>
    <w:rsid w:val="00466411"/>
    <w:rsid w:val="005435CA"/>
    <w:rsid w:val="00690F91"/>
    <w:rsid w:val="00704DA4"/>
    <w:rsid w:val="0074510D"/>
    <w:rsid w:val="007577A3"/>
    <w:rsid w:val="007A26B3"/>
    <w:rsid w:val="007F739C"/>
    <w:rsid w:val="008270CE"/>
    <w:rsid w:val="0083269B"/>
    <w:rsid w:val="0086224B"/>
    <w:rsid w:val="00A140E9"/>
    <w:rsid w:val="00AB6B9F"/>
    <w:rsid w:val="00B114F6"/>
    <w:rsid w:val="00B20E0F"/>
    <w:rsid w:val="00B7198C"/>
    <w:rsid w:val="00B90A3E"/>
    <w:rsid w:val="00BC7123"/>
    <w:rsid w:val="00C861C7"/>
    <w:rsid w:val="00CC5CAA"/>
    <w:rsid w:val="00DD218B"/>
    <w:rsid w:val="00DD5DEE"/>
    <w:rsid w:val="00E01716"/>
    <w:rsid w:val="00EC37FC"/>
    <w:rsid w:val="00F044BA"/>
    <w:rsid w:val="00F84623"/>
    <w:rsid w:val="00FF3B96"/>
    <w:rsid w:val="07261BF2"/>
    <w:rsid w:val="095E1B17"/>
    <w:rsid w:val="0B95504D"/>
    <w:rsid w:val="0C19454A"/>
    <w:rsid w:val="199450E1"/>
    <w:rsid w:val="1D4666F2"/>
    <w:rsid w:val="1DB23F23"/>
    <w:rsid w:val="1F0423C1"/>
    <w:rsid w:val="22BE47B8"/>
    <w:rsid w:val="240912CC"/>
    <w:rsid w:val="27A85721"/>
    <w:rsid w:val="31DB583A"/>
    <w:rsid w:val="3B4941FD"/>
    <w:rsid w:val="41D3567C"/>
    <w:rsid w:val="454943D2"/>
    <w:rsid w:val="46654426"/>
    <w:rsid w:val="4A36779E"/>
    <w:rsid w:val="4BD25472"/>
    <w:rsid w:val="54C73613"/>
    <w:rsid w:val="56543A33"/>
    <w:rsid w:val="5F6B3A5B"/>
    <w:rsid w:val="66FC0566"/>
    <w:rsid w:val="6710651A"/>
    <w:rsid w:val="6E0C506D"/>
    <w:rsid w:val="72742840"/>
    <w:rsid w:val="73CB09BC"/>
    <w:rsid w:val="7DA2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B4602"/>
  <w15:docId w15:val="{3187CA41-2D9B-4F9D-93EF-33D8B613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iPriority w:val="5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189</Words>
  <Characters>1079</Characters>
  <Application>Microsoft Office Word</Application>
  <DocSecurity>0</DocSecurity>
  <Lines>8</Lines>
  <Paragraphs>2</Paragraphs>
  <ScaleCrop>false</ScaleCrop>
  <Company>P R C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2026-06-04T03:34:00Z</dcterms:created>
  <dcterms:modified xsi:type="dcterms:W3CDTF">2026-06-08T08:27:00Z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eyJoZGlkIjoiNzA3YmMxYTNhMDZmOTkyNzFiYWU5YzBlMWI0MWIwODkiLCJ1c2VySWQiOiIxNjU1MDkwNjA1In0=</vt:lpwstr>
  </property>
  <property fmtid="{D5CDD505-2E9C-101B-9397-08002B2CF9AE}" pid="3" name="KSOProductBuildVer">
    <vt:lpwstr>2052-10.1.0.7400</vt:lpwstr>
  </property>
  <property fmtid="{D5CDD505-2E9C-101B-9397-08002B2CF9AE}" pid="4" name="ICV">
    <vt:lpwstr>E442328FC54345E6A974AC77EF3D9766_12</vt:lpwstr>
  </property>
</Properties>
</file>